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D8F81" w14:textId="55302B58" w:rsidR="004E441C" w:rsidRPr="00836721" w:rsidRDefault="004E441C" w:rsidP="004E441C">
      <w:pPr>
        <w:spacing w:line="240" w:lineRule="auto"/>
        <w:jc w:val="center"/>
        <w:rPr>
          <w:b/>
          <w:color w:val="3780C3"/>
          <w:sz w:val="28"/>
          <w:szCs w:val="28"/>
        </w:rPr>
      </w:pPr>
      <w:r w:rsidRPr="00836721">
        <w:rPr>
          <w:b/>
          <w:color w:val="3780C3"/>
          <w:sz w:val="44"/>
          <w:szCs w:val="44"/>
        </w:rPr>
        <w:t>5</w:t>
      </w:r>
      <w:r w:rsidRPr="00836721">
        <w:rPr>
          <w:b/>
          <w:color w:val="3780C3"/>
          <w:sz w:val="44"/>
          <w:szCs w:val="44"/>
          <w:vertAlign w:val="superscript"/>
        </w:rPr>
        <w:t>de</w:t>
      </w:r>
      <w:r w:rsidRPr="00836721">
        <w:rPr>
          <w:b/>
          <w:color w:val="3780C3"/>
          <w:sz w:val="44"/>
          <w:szCs w:val="44"/>
        </w:rPr>
        <w:t xml:space="preserve"> Week van de </w:t>
      </w:r>
      <w:r w:rsidR="000E4FAE">
        <w:rPr>
          <w:b/>
          <w:color w:val="3780C3"/>
          <w:sz w:val="44"/>
          <w:szCs w:val="44"/>
        </w:rPr>
        <w:t>V</w:t>
      </w:r>
      <w:r w:rsidRPr="00836721">
        <w:rPr>
          <w:b/>
          <w:color w:val="3780C3"/>
          <w:sz w:val="44"/>
          <w:szCs w:val="44"/>
        </w:rPr>
        <w:t xml:space="preserve">alpreventie </w:t>
      </w:r>
      <w:r>
        <w:rPr>
          <w:b/>
          <w:color w:val="3780C3"/>
          <w:sz w:val="44"/>
          <w:szCs w:val="44"/>
        </w:rPr>
        <w:br/>
      </w:r>
      <w:r w:rsidRPr="003534A5">
        <w:rPr>
          <w:b/>
          <w:color w:val="3780C3"/>
          <w:sz w:val="28"/>
          <w:szCs w:val="28"/>
        </w:rPr>
        <w:t>van 18 t.e.m. 2</w:t>
      </w:r>
      <w:r w:rsidR="00A7631C">
        <w:rPr>
          <w:b/>
          <w:color w:val="3780C3"/>
          <w:sz w:val="28"/>
          <w:szCs w:val="28"/>
        </w:rPr>
        <w:t>4</w:t>
      </w:r>
      <w:bookmarkStart w:id="0" w:name="_GoBack"/>
      <w:bookmarkEnd w:id="0"/>
      <w:r w:rsidRPr="003534A5">
        <w:rPr>
          <w:b/>
          <w:color w:val="3780C3"/>
          <w:sz w:val="28"/>
          <w:szCs w:val="28"/>
        </w:rPr>
        <w:t xml:space="preserve"> april 2016</w:t>
      </w:r>
      <w:r>
        <w:rPr>
          <w:b/>
          <w:color w:val="3780C3"/>
          <w:sz w:val="28"/>
          <w:szCs w:val="28"/>
        </w:rPr>
        <w:br/>
      </w:r>
    </w:p>
    <w:p w14:paraId="35E73A48" w14:textId="77777777" w:rsidR="004E441C" w:rsidRPr="00836721" w:rsidRDefault="004E441C" w:rsidP="004E441C">
      <w:pPr>
        <w:pStyle w:val="Titel"/>
        <w:pBdr>
          <w:bottom w:val="single" w:sz="4" w:space="12" w:color="1F497D" w:themeColor="text2"/>
        </w:pBdr>
        <w:spacing w:after="0"/>
        <w:contextualSpacing w:val="0"/>
        <w:rPr>
          <w:rFonts w:eastAsiaTheme="minorHAnsi" w:cstheme="minorBidi"/>
          <w:color w:val="3780C3"/>
          <w:spacing w:val="0"/>
          <w:kern w:val="0"/>
          <w:sz w:val="44"/>
          <w:szCs w:val="44"/>
          <w14:ligatures w14:val="none"/>
          <w14:numForm w14:val="default"/>
        </w:rPr>
      </w:pPr>
      <w:r w:rsidRPr="00836721">
        <w:rPr>
          <w:rFonts w:eastAsiaTheme="minorHAnsi" w:cstheme="minorBidi"/>
          <w:noProof/>
          <w:color w:val="3780C3"/>
          <w:spacing w:val="0"/>
          <w:kern w:val="0"/>
          <w:sz w:val="44"/>
          <w:szCs w:val="44"/>
          <w:lang w:val="nl-BE" w:eastAsia="nl-BE"/>
          <w14:ligatures w14:val="none"/>
          <w14:numForm w14:val="default"/>
        </w:rPr>
        <w:drawing>
          <wp:anchor distT="0" distB="0" distL="114300" distR="114300" simplePos="0" relativeHeight="251659264" behindDoc="1" locked="0" layoutInCell="1" allowOverlap="1" wp14:anchorId="556EB084" wp14:editId="127696E4">
            <wp:simplePos x="0" y="0"/>
            <wp:positionH relativeFrom="column">
              <wp:posOffset>-635</wp:posOffset>
            </wp:positionH>
            <wp:positionV relativeFrom="paragraph">
              <wp:posOffset>428321</wp:posOffset>
            </wp:positionV>
            <wp:extent cx="5756910" cy="449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721">
        <w:rPr>
          <w:rFonts w:eastAsiaTheme="minorHAnsi" w:cstheme="minorBidi"/>
          <w:color w:val="3780C3"/>
          <w:spacing w:val="0"/>
          <w:kern w:val="0"/>
          <w:sz w:val="44"/>
          <w:szCs w:val="44"/>
          <w14:ligatures w14:val="none"/>
          <w14:numForm w14:val="default"/>
        </w:rPr>
        <w:t>Jubileumeditie!</w:t>
      </w:r>
    </w:p>
    <w:p w14:paraId="02B39DB9" w14:textId="77777777" w:rsidR="004E441C" w:rsidRDefault="004E441C" w:rsidP="004E441C">
      <w:pPr>
        <w:spacing w:line="276" w:lineRule="auto"/>
      </w:pPr>
    </w:p>
    <w:p w14:paraId="3FB67336" w14:textId="77777777" w:rsidR="004E441C" w:rsidRDefault="004E441C" w:rsidP="004E441C">
      <w:pPr>
        <w:spacing w:line="276" w:lineRule="auto"/>
      </w:pPr>
    </w:p>
    <w:p w14:paraId="0D1D74F0" w14:textId="325E0D62" w:rsidR="00A00770" w:rsidRDefault="00A00770" w:rsidP="00F16F14">
      <w:pPr>
        <w:spacing w:line="240" w:lineRule="auto"/>
        <w:rPr>
          <w:b/>
          <w:color w:val="A0CC3A"/>
          <w:sz w:val="24"/>
          <w:szCs w:val="24"/>
          <w:lang w:val="nl-BE"/>
        </w:rPr>
      </w:pPr>
    </w:p>
    <w:p w14:paraId="4CDC9588" w14:textId="0DD1B7BE" w:rsidR="005E63C7" w:rsidRDefault="00A04089" w:rsidP="00E85275">
      <w:pPr>
        <w:keepNext/>
        <w:keepLines/>
        <w:spacing w:line="276" w:lineRule="auto"/>
        <w:outlineLvl w:val="1"/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50DA2FA" wp14:editId="6476B2CD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04152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365" y="21372"/>
                <wp:lineTo x="2136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44">
        <w:t>I</w:t>
      </w:r>
      <w:r w:rsidR="00B707D8" w:rsidRPr="004441B4">
        <w:t xml:space="preserve">n Vlaanderen </w:t>
      </w:r>
      <w:r w:rsidR="00BB7144">
        <w:t xml:space="preserve">valt </w:t>
      </w:r>
      <w:r w:rsidR="004E441C">
        <w:t>éé</w:t>
      </w:r>
      <w:r w:rsidR="00A00770">
        <w:t>n op</w:t>
      </w:r>
      <w:r w:rsidR="00B707D8" w:rsidRPr="004441B4">
        <w:t xml:space="preserve"> drie 65-plusser</w:t>
      </w:r>
      <w:r w:rsidR="00A00770">
        <w:t>s minstens één</w:t>
      </w:r>
      <w:r w:rsidR="005E63C7" w:rsidRPr="004441B4">
        <w:t xml:space="preserve"> keer per jaar</w:t>
      </w:r>
      <w:r w:rsidR="00A00770">
        <w:t>.</w:t>
      </w:r>
      <w:r w:rsidR="005E63C7" w:rsidRPr="004441B4">
        <w:t xml:space="preserve"> </w:t>
      </w:r>
      <w:r w:rsidR="00A00770">
        <w:t>I</w:t>
      </w:r>
      <w:r w:rsidR="005E63C7" w:rsidRPr="004441B4">
        <w:t xml:space="preserve">n de woonzorgcentra </w:t>
      </w:r>
      <w:r w:rsidR="00A46A02">
        <w:t xml:space="preserve">(WZC) </w:t>
      </w:r>
      <w:r w:rsidR="00BB7144">
        <w:t xml:space="preserve">hebben </w:t>
      </w:r>
      <w:r w:rsidR="005E63C7" w:rsidRPr="004441B4">
        <w:t>nagenoeg alle bewoners een verhoogd valrisico. D</w:t>
      </w:r>
      <w:r w:rsidR="00A00770">
        <w:t xml:space="preserve">it is niet nieuw. </w:t>
      </w:r>
      <w:r w:rsidR="00010808">
        <w:t>Daarom is het belangrijk om jaarlijks valpreventie onder de aandacht te brengen</w:t>
      </w:r>
      <w:r w:rsidR="005E63C7" w:rsidRPr="004441B4">
        <w:t xml:space="preserve">. </w:t>
      </w:r>
      <w:r w:rsidR="00691121">
        <w:t xml:space="preserve">Tijdens de jubileumeditie van de Week van de Valpreventie zal in 2016, net zoals in 2015, alle aandacht gevestigd worden op slaapmedicatie: </w:t>
      </w:r>
      <w:r w:rsidR="00691121" w:rsidRPr="002F672A">
        <w:rPr>
          <w:b/>
        </w:rPr>
        <w:t xml:space="preserve">‘Van slaappillen kan je vallen. Praat </w:t>
      </w:r>
      <w:r w:rsidR="00E92793">
        <w:rPr>
          <w:b/>
        </w:rPr>
        <w:t>erover met je arts’.</w:t>
      </w:r>
      <w:r w:rsidR="00691121">
        <w:t xml:space="preserve"> </w:t>
      </w:r>
    </w:p>
    <w:p w14:paraId="59E0B6B9" w14:textId="77777777" w:rsidR="00691121" w:rsidRPr="004441B4" w:rsidRDefault="00691121" w:rsidP="00E85275">
      <w:pPr>
        <w:keepNext/>
        <w:keepLines/>
        <w:spacing w:line="276" w:lineRule="auto"/>
        <w:outlineLvl w:val="1"/>
      </w:pPr>
    </w:p>
    <w:p w14:paraId="0FA0C7E5" w14:textId="59BBE331" w:rsidR="00F16F14" w:rsidRPr="00815228" w:rsidRDefault="00D41AD6" w:rsidP="00E85275">
      <w:pPr>
        <w:keepNext/>
        <w:keepLines/>
        <w:spacing w:line="276" w:lineRule="auto"/>
        <w:outlineLvl w:val="1"/>
        <w:rPr>
          <w:rStyle w:val="Hyperlink"/>
          <w:color w:val="auto"/>
          <w:u w:val="none"/>
        </w:rPr>
      </w:pPr>
      <w:r>
        <w:t>Bijzondere</w:t>
      </w:r>
      <w:r w:rsidR="005E63C7" w:rsidRPr="004441B4">
        <w:t xml:space="preserve"> aandacht voor </w:t>
      </w:r>
      <w:r w:rsidR="00BB7144">
        <w:t>psychofarmaca</w:t>
      </w:r>
      <w:r w:rsidR="005E63C7" w:rsidRPr="004441B4">
        <w:t xml:space="preserve"> is nodig, gezien het hoge gebruik </w:t>
      </w:r>
      <w:r w:rsidR="00640170">
        <w:t>ervan</w:t>
      </w:r>
      <w:r w:rsidR="005E63C7" w:rsidRPr="00DD0B56">
        <w:t xml:space="preserve"> </w:t>
      </w:r>
      <w:r w:rsidR="005E63C7">
        <w:t>bij ouderen</w:t>
      </w:r>
      <w:r w:rsidR="004E441C">
        <w:t xml:space="preserve">. </w:t>
      </w:r>
      <w:r w:rsidR="00211C0A">
        <w:t xml:space="preserve">35% </w:t>
      </w:r>
      <w:r w:rsidR="005E63C7" w:rsidRPr="007E37D5">
        <w:t xml:space="preserve">van </w:t>
      </w:r>
      <w:r>
        <w:t xml:space="preserve">de </w:t>
      </w:r>
      <w:r w:rsidR="00A46A02">
        <w:t xml:space="preserve">75-plussers </w:t>
      </w:r>
      <w:r w:rsidR="005E63C7" w:rsidRPr="007E37D5">
        <w:t>gebruikt een slaap- of kalmeringsmiddel</w:t>
      </w:r>
      <w:r w:rsidR="00211C0A">
        <w:t xml:space="preserve"> en in WZC loopt dit zelfs op tot 79% </w:t>
      </w:r>
      <w:r w:rsidR="005E63C7">
        <w:t>van de bewoners</w:t>
      </w:r>
      <w:r>
        <w:t>.</w:t>
      </w:r>
      <w:r w:rsidR="00ED6236">
        <w:t xml:space="preserve"> De mogelijke neveneffecten van psychofarmaca zoals sedatie, duizeligheid en orthostatische hypotensie verhogen het valrisico.</w:t>
      </w:r>
      <w:r w:rsidR="00815228">
        <w:t xml:space="preserve"> Toch zijn er v</w:t>
      </w:r>
      <w:r>
        <w:t xml:space="preserve">aak </w:t>
      </w:r>
      <w:r w:rsidR="0094500D">
        <w:t xml:space="preserve">niet-farmacologische </w:t>
      </w:r>
      <w:r>
        <w:t>alternatieven voorhanden zonder die kwalijke nevenwerkingen. A</w:t>
      </w:r>
      <w:r w:rsidR="00C3545A" w:rsidRPr="004441B4">
        <w:t xml:space="preserve">fbouwen </w:t>
      </w:r>
      <w:r>
        <w:t xml:space="preserve">van </w:t>
      </w:r>
      <w:r w:rsidR="00C3545A" w:rsidRPr="004441B4">
        <w:t xml:space="preserve">of stoppen </w:t>
      </w:r>
      <w:r>
        <w:t xml:space="preserve">met deze middelen is </w:t>
      </w:r>
      <w:r w:rsidR="00932D90">
        <w:t xml:space="preserve">onder toezicht van een arts </w:t>
      </w:r>
      <w:r w:rsidR="00C3545A" w:rsidRPr="004441B4">
        <w:t>mogelijk</w:t>
      </w:r>
      <w:r w:rsidR="003038AF" w:rsidRPr="004441B4">
        <w:t>, zelfs na langdurig gebruik</w:t>
      </w:r>
      <w:r w:rsidR="00C3545A" w:rsidRPr="004441B4">
        <w:t>.</w:t>
      </w:r>
      <w:r w:rsidR="00E85275">
        <w:t xml:space="preserve"> </w:t>
      </w:r>
      <w:r w:rsidR="00BA1513">
        <w:rPr>
          <w:rFonts w:eastAsia="Times New Roman" w:cs="Arial"/>
          <w:szCs w:val="20"/>
          <w:lang w:eastAsia="nl-NL"/>
        </w:rPr>
        <w:t>De</w:t>
      </w:r>
      <w:r w:rsidR="00F16F14">
        <w:rPr>
          <w:rFonts w:eastAsia="Times New Roman" w:cs="Arial"/>
          <w:szCs w:val="20"/>
          <w:lang w:eastAsia="nl-NL"/>
        </w:rPr>
        <w:t xml:space="preserve"> </w:t>
      </w:r>
      <w:r w:rsidR="00BA1513" w:rsidRPr="00BA1513">
        <w:rPr>
          <w:rFonts w:eastAsia="Times New Roman" w:cs="Arial"/>
          <w:b/>
          <w:szCs w:val="20"/>
          <w:lang w:eastAsia="nl-NL"/>
        </w:rPr>
        <w:t>vijfde</w:t>
      </w:r>
      <w:r w:rsidR="00F16F14" w:rsidRPr="00BA1513">
        <w:rPr>
          <w:rFonts w:eastAsia="Times New Roman" w:cs="Arial"/>
          <w:b/>
          <w:szCs w:val="20"/>
          <w:lang w:eastAsia="nl-NL"/>
        </w:rPr>
        <w:t xml:space="preserve"> </w:t>
      </w:r>
      <w:r w:rsidR="00F16F14" w:rsidRPr="00F16F14">
        <w:rPr>
          <w:rFonts w:eastAsia="Times New Roman" w:cs="Arial"/>
          <w:b/>
          <w:szCs w:val="20"/>
          <w:lang w:eastAsia="nl-NL"/>
        </w:rPr>
        <w:t>editie van de Week van de Valpreventie (WvdV)</w:t>
      </w:r>
      <w:r w:rsidR="00F16F14">
        <w:rPr>
          <w:rFonts w:eastAsia="Times New Roman" w:cs="Arial"/>
          <w:szCs w:val="20"/>
          <w:lang w:eastAsia="nl-NL"/>
        </w:rPr>
        <w:t xml:space="preserve"> </w:t>
      </w:r>
      <w:r w:rsidR="00BA1513">
        <w:rPr>
          <w:rFonts w:eastAsia="Times New Roman" w:cs="Arial"/>
          <w:szCs w:val="20"/>
          <w:lang w:eastAsia="nl-NL"/>
        </w:rPr>
        <w:t xml:space="preserve">biedt volop kansen om </w:t>
      </w:r>
      <w:r w:rsidR="00F16F14" w:rsidRPr="00F16F14">
        <w:rPr>
          <w:rFonts w:eastAsia="Times New Roman" w:cs="Arial"/>
          <w:szCs w:val="20"/>
          <w:lang w:eastAsia="nl-NL"/>
        </w:rPr>
        <w:t>informatie</w:t>
      </w:r>
      <w:r w:rsidR="003038AF">
        <w:rPr>
          <w:rFonts w:eastAsia="Times New Roman" w:cs="Arial"/>
          <w:szCs w:val="20"/>
          <w:lang w:eastAsia="nl-NL"/>
        </w:rPr>
        <w:t xml:space="preserve"> over medicatie en valrisico</w:t>
      </w:r>
      <w:r w:rsidR="00F16F14" w:rsidRPr="00F16F14">
        <w:rPr>
          <w:rFonts w:eastAsia="Times New Roman" w:cs="Arial"/>
          <w:szCs w:val="20"/>
          <w:lang w:eastAsia="nl-NL"/>
        </w:rPr>
        <w:t xml:space="preserve"> te verspreiden</w:t>
      </w:r>
      <w:r w:rsidR="003038AF">
        <w:rPr>
          <w:rFonts w:eastAsia="Times New Roman" w:cs="Arial"/>
          <w:szCs w:val="20"/>
          <w:lang w:eastAsia="nl-NL"/>
        </w:rPr>
        <w:t>.</w:t>
      </w:r>
    </w:p>
    <w:p w14:paraId="26214EB2" w14:textId="77777777" w:rsidR="00F16F14" w:rsidRPr="00BA1513" w:rsidRDefault="00F16F14" w:rsidP="00E85275">
      <w:pPr>
        <w:spacing w:line="276" w:lineRule="auto"/>
        <w:rPr>
          <w:rStyle w:val="Hyperlink"/>
          <w:lang w:val="nl-BE"/>
        </w:rPr>
      </w:pPr>
    </w:p>
    <w:p w14:paraId="613333F7" w14:textId="6210D859" w:rsidR="00E85275" w:rsidRDefault="00493254" w:rsidP="00E85275">
      <w:pPr>
        <w:spacing w:line="276" w:lineRule="auto"/>
        <w:rPr>
          <w:b/>
          <w:color w:val="A0CC3A"/>
          <w:sz w:val="24"/>
          <w:szCs w:val="24"/>
          <w:lang w:val="nl-BE"/>
        </w:rPr>
      </w:pPr>
      <w:r>
        <w:rPr>
          <w:b/>
          <w:color w:val="A0CC3A"/>
          <w:sz w:val="24"/>
          <w:szCs w:val="24"/>
          <w:lang w:val="nl-BE"/>
        </w:rPr>
        <w:t>M</w:t>
      </w:r>
      <w:r w:rsidR="00E85275">
        <w:rPr>
          <w:b/>
          <w:color w:val="A0CC3A"/>
          <w:sz w:val="24"/>
          <w:szCs w:val="24"/>
          <w:lang w:val="nl-BE"/>
        </w:rPr>
        <w:t>aak van deze jubileumeditie een echt feest!</w:t>
      </w:r>
    </w:p>
    <w:p w14:paraId="75E4AFA5" w14:textId="77777777" w:rsidR="00E85275" w:rsidRPr="00E85275" w:rsidRDefault="00E85275" w:rsidP="00E85275">
      <w:pPr>
        <w:spacing w:line="276" w:lineRule="auto"/>
        <w:rPr>
          <w:szCs w:val="20"/>
          <w:lang w:val="nl-BE"/>
        </w:rPr>
      </w:pPr>
    </w:p>
    <w:p w14:paraId="66D4C679" w14:textId="16CFD606" w:rsidR="003038AF" w:rsidRDefault="00BA1513" w:rsidP="00E85275">
      <w:pPr>
        <w:spacing w:line="276" w:lineRule="auto"/>
        <w:rPr>
          <w:b/>
          <w:lang w:val="nl-BE"/>
        </w:rPr>
      </w:pPr>
      <w:r>
        <w:rPr>
          <w:szCs w:val="20"/>
        </w:rPr>
        <w:t>A</w:t>
      </w:r>
      <w:r w:rsidR="003038AF" w:rsidRPr="00442393">
        <w:rPr>
          <w:szCs w:val="20"/>
        </w:rPr>
        <w:t xml:space="preserve">lle verenigingen, organisaties, intermediairen, woonzorgcentra, gezondheids- en welzijnswerkers en iedereen die in </w:t>
      </w:r>
      <w:r w:rsidR="003038AF" w:rsidRPr="00F16F14">
        <w:rPr>
          <w:szCs w:val="20"/>
        </w:rPr>
        <w:t>contact komt met 65-plussers</w:t>
      </w:r>
      <w:r>
        <w:rPr>
          <w:szCs w:val="20"/>
        </w:rPr>
        <w:t xml:space="preserve">, </w:t>
      </w:r>
      <w:r w:rsidR="0094500D">
        <w:rPr>
          <w:szCs w:val="20"/>
        </w:rPr>
        <w:t xml:space="preserve">zijn </w:t>
      </w:r>
      <w:r>
        <w:rPr>
          <w:szCs w:val="20"/>
        </w:rPr>
        <w:t>van harte uitgenodigd</w:t>
      </w:r>
      <w:r w:rsidR="003038AF" w:rsidRPr="00F16F14">
        <w:rPr>
          <w:szCs w:val="20"/>
        </w:rPr>
        <w:t xml:space="preserve"> om valpreventie</w:t>
      </w:r>
      <w:r>
        <w:rPr>
          <w:szCs w:val="20"/>
        </w:rPr>
        <w:t>-</w:t>
      </w:r>
      <w:r w:rsidR="003038AF" w:rsidRPr="00F16F14">
        <w:rPr>
          <w:szCs w:val="20"/>
        </w:rPr>
        <w:t xml:space="preserve">activiteiten te organiseren. </w:t>
      </w:r>
      <w:r w:rsidR="00493254">
        <w:rPr>
          <w:lang w:val="nl-BE"/>
        </w:rPr>
        <w:t>Doe mee en maak</w:t>
      </w:r>
      <w:r w:rsidR="008B6D85">
        <w:rPr>
          <w:lang w:val="nl-BE"/>
        </w:rPr>
        <w:t xml:space="preserve"> </w:t>
      </w:r>
      <w:r>
        <w:rPr>
          <w:lang w:val="nl-BE"/>
        </w:rPr>
        <w:t xml:space="preserve">kans </w:t>
      </w:r>
      <w:r w:rsidR="003038AF" w:rsidRPr="00086D47">
        <w:rPr>
          <w:lang w:val="nl-BE"/>
        </w:rPr>
        <w:t>op de</w:t>
      </w:r>
      <w:r w:rsidR="00A41CBF">
        <w:rPr>
          <w:b/>
          <w:lang w:val="nl-BE"/>
        </w:rPr>
        <w:t xml:space="preserve"> ‘</w:t>
      </w:r>
      <w:r w:rsidR="00B325E6">
        <w:rPr>
          <w:b/>
          <w:lang w:val="nl-BE"/>
        </w:rPr>
        <w:t xml:space="preserve">Award </w:t>
      </w:r>
      <w:r w:rsidR="003038AF" w:rsidRPr="00F16F14">
        <w:rPr>
          <w:b/>
          <w:lang w:val="nl-BE"/>
        </w:rPr>
        <w:t>W</w:t>
      </w:r>
      <w:r w:rsidR="00A41CBF">
        <w:rPr>
          <w:b/>
          <w:lang w:val="nl-BE"/>
        </w:rPr>
        <w:t xml:space="preserve">eek </w:t>
      </w:r>
      <w:r w:rsidR="003038AF" w:rsidRPr="00F16F14">
        <w:rPr>
          <w:b/>
          <w:lang w:val="nl-BE"/>
        </w:rPr>
        <w:t>v</w:t>
      </w:r>
      <w:r w:rsidR="00A41CBF">
        <w:rPr>
          <w:b/>
          <w:lang w:val="nl-BE"/>
        </w:rPr>
        <w:t xml:space="preserve">an </w:t>
      </w:r>
      <w:r w:rsidR="003038AF" w:rsidRPr="00F16F14">
        <w:rPr>
          <w:b/>
          <w:lang w:val="nl-BE"/>
        </w:rPr>
        <w:t>d</w:t>
      </w:r>
      <w:r w:rsidR="00A41CBF">
        <w:rPr>
          <w:b/>
          <w:lang w:val="nl-BE"/>
        </w:rPr>
        <w:t xml:space="preserve">e </w:t>
      </w:r>
      <w:r w:rsidR="003038AF" w:rsidRPr="00F16F14">
        <w:rPr>
          <w:b/>
          <w:lang w:val="nl-BE"/>
        </w:rPr>
        <w:t>V</w:t>
      </w:r>
      <w:r w:rsidR="00B325E6">
        <w:rPr>
          <w:b/>
          <w:lang w:val="nl-BE"/>
        </w:rPr>
        <w:t>alpreventie</w:t>
      </w:r>
      <w:r>
        <w:rPr>
          <w:b/>
          <w:lang w:val="nl-BE"/>
        </w:rPr>
        <w:t xml:space="preserve"> 2016</w:t>
      </w:r>
      <w:r w:rsidR="003038AF" w:rsidRPr="00F16F14">
        <w:rPr>
          <w:b/>
          <w:lang w:val="nl-BE"/>
        </w:rPr>
        <w:t>’</w:t>
      </w:r>
      <w:r w:rsidR="00B325E6">
        <w:rPr>
          <w:b/>
          <w:lang w:val="nl-BE"/>
        </w:rPr>
        <w:t xml:space="preserve"> </w:t>
      </w:r>
      <w:r w:rsidR="00B325E6">
        <w:rPr>
          <w:lang w:val="nl-BE"/>
        </w:rPr>
        <w:t>en wie weet krijg je be</w:t>
      </w:r>
      <w:r w:rsidR="00503F3F">
        <w:rPr>
          <w:lang w:val="nl-BE"/>
        </w:rPr>
        <w:t xml:space="preserve">zoek van onze </w:t>
      </w:r>
      <w:r w:rsidR="00503F3F" w:rsidRPr="00503F3F">
        <w:rPr>
          <w:b/>
          <w:lang w:val="nl-BE"/>
        </w:rPr>
        <w:t>V</w:t>
      </w:r>
      <w:r w:rsidR="00B325E6" w:rsidRPr="00503F3F">
        <w:rPr>
          <w:b/>
          <w:lang w:val="nl-BE"/>
        </w:rPr>
        <w:t>liegende reporter</w:t>
      </w:r>
      <w:r w:rsidR="00143B02">
        <w:rPr>
          <w:b/>
          <w:lang w:val="nl-BE"/>
        </w:rPr>
        <w:t>!</w:t>
      </w:r>
    </w:p>
    <w:p w14:paraId="0BCEF88F" w14:textId="77777777" w:rsidR="0002695B" w:rsidRDefault="0002695B" w:rsidP="00E85275">
      <w:pPr>
        <w:spacing w:line="276" w:lineRule="auto"/>
        <w:rPr>
          <w:lang w:val="nl-BE"/>
        </w:rPr>
      </w:pPr>
    </w:p>
    <w:p w14:paraId="1E224F4E" w14:textId="77777777" w:rsidR="00086D47" w:rsidRDefault="00BA1513" w:rsidP="00E85275">
      <w:pPr>
        <w:spacing w:line="276" w:lineRule="auto"/>
        <w:rPr>
          <w:b/>
          <w:color w:val="A0CC3A"/>
          <w:sz w:val="24"/>
          <w:szCs w:val="24"/>
          <w:lang w:val="nl-BE"/>
        </w:rPr>
      </w:pPr>
      <w:r>
        <w:rPr>
          <w:b/>
          <w:color w:val="A0CC3A"/>
          <w:sz w:val="24"/>
          <w:szCs w:val="24"/>
          <w:lang w:val="nl-BE"/>
        </w:rPr>
        <w:t>De Week promoten kan via…</w:t>
      </w:r>
    </w:p>
    <w:p w14:paraId="045D81A5" w14:textId="77777777" w:rsidR="00E85275" w:rsidRPr="00442393" w:rsidRDefault="00E85275" w:rsidP="00E85275">
      <w:pPr>
        <w:spacing w:line="276" w:lineRule="auto"/>
        <w:rPr>
          <w:b/>
          <w:color w:val="A0CC3A"/>
          <w:sz w:val="24"/>
          <w:szCs w:val="24"/>
          <w:lang w:val="nl-BE"/>
        </w:rPr>
      </w:pPr>
    </w:p>
    <w:p w14:paraId="3E276ADD" w14:textId="77777777" w:rsidR="00A6050D" w:rsidRDefault="00A6050D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</w:rPr>
        <w:t>Affiches, banners en flyer met het campagnebeeld.</w:t>
      </w:r>
      <w:r w:rsidRPr="008C0B06">
        <w:rPr>
          <w:color w:val="auto"/>
        </w:rPr>
        <w:t xml:space="preserve"> </w:t>
      </w:r>
    </w:p>
    <w:p w14:paraId="04BCE489" w14:textId="352F3084" w:rsidR="00086D47" w:rsidRPr="00A6050D" w:rsidRDefault="00086D47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  <w:lang w:val="nl-BE"/>
        </w:rPr>
        <w:t>Educatie</w:t>
      </w:r>
      <w:r w:rsidRPr="000A4482">
        <w:rPr>
          <w:color w:val="auto"/>
        </w:rPr>
        <w:t xml:space="preserve">brochure </w:t>
      </w:r>
      <w:r w:rsidR="0094500D">
        <w:rPr>
          <w:color w:val="auto"/>
        </w:rPr>
        <w:t xml:space="preserve">en flyer </w:t>
      </w:r>
      <w:r>
        <w:rPr>
          <w:color w:val="auto"/>
        </w:rPr>
        <w:t>voor ouderen die slaapmedicatie nemen</w:t>
      </w:r>
      <w:r w:rsidR="00BA1513">
        <w:rPr>
          <w:color w:val="auto"/>
        </w:rPr>
        <w:t>.</w:t>
      </w:r>
    </w:p>
    <w:p w14:paraId="2AF5B36F" w14:textId="3CED9424" w:rsidR="00086D47" w:rsidRDefault="00086D47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</w:rPr>
        <w:lastRenderedPageBreak/>
        <w:t>Filmpje</w:t>
      </w:r>
      <w:r w:rsidR="0094500D">
        <w:rPr>
          <w:color w:val="auto"/>
        </w:rPr>
        <w:t>s</w:t>
      </w:r>
      <w:r>
        <w:rPr>
          <w:color w:val="auto"/>
        </w:rPr>
        <w:t xml:space="preserve"> met getuigenissen van ouderen over het succesvol afbouwen van slaapmedicatie</w:t>
      </w:r>
      <w:r w:rsidR="000D697B">
        <w:rPr>
          <w:color w:val="auto"/>
        </w:rPr>
        <w:t>.</w:t>
      </w:r>
    </w:p>
    <w:p w14:paraId="2EF17B99" w14:textId="6E65044D" w:rsidR="00086D47" w:rsidRPr="003038AF" w:rsidRDefault="00086D47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 w:rsidRPr="003038AF">
        <w:rPr>
          <w:color w:val="auto"/>
        </w:rPr>
        <w:t>Placemat met korte tips voor een gezonde nachtrust</w:t>
      </w:r>
      <w:r w:rsidR="00BA1513">
        <w:rPr>
          <w:color w:val="auto"/>
        </w:rPr>
        <w:t>.</w:t>
      </w:r>
    </w:p>
    <w:p w14:paraId="011F60FF" w14:textId="77777777" w:rsidR="00086D47" w:rsidRDefault="00086D47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</w:rPr>
        <w:t>Powerpointpresentatie over valproblematiek met extra</w:t>
      </w:r>
      <w:r w:rsidR="00BA1513">
        <w:rPr>
          <w:color w:val="auto"/>
        </w:rPr>
        <w:t xml:space="preserve"> aandacht voor medicatiegebruik.</w:t>
      </w:r>
    </w:p>
    <w:p w14:paraId="4FEE563D" w14:textId="5952D3B0" w:rsidR="000D697B" w:rsidRDefault="000D697B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</w:rPr>
        <w:t xml:space="preserve">Slaapquiz en </w:t>
      </w:r>
      <w:r w:rsidR="0049088A">
        <w:rPr>
          <w:color w:val="auto"/>
        </w:rPr>
        <w:t>veiligheids</w:t>
      </w:r>
      <w:r>
        <w:rPr>
          <w:color w:val="auto"/>
        </w:rPr>
        <w:t xml:space="preserve">bingo </w:t>
      </w:r>
    </w:p>
    <w:p w14:paraId="0D935D0D" w14:textId="77777777" w:rsidR="00A6050D" w:rsidRDefault="00A6050D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</w:rPr>
        <w:t>P</w:t>
      </w:r>
      <w:r w:rsidRPr="003038AF">
        <w:rPr>
          <w:color w:val="auto"/>
        </w:rPr>
        <w:t xml:space="preserve">akket voor de organisatie van een </w:t>
      </w:r>
      <w:r>
        <w:rPr>
          <w:color w:val="auto"/>
        </w:rPr>
        <w:t>M</w:t>
      </w:r>
      <w:r w:rsidRPr="003038AF">
        <w:rPr>
          <w:color w:val="auto"/>
        </w:rPr>
        <w:t>edisch</w:t>
      </w:r>
      <w:r>
        <w:rPr>
          <w:color w:val="auto"/>
        </w:rPr>
        <w:t xml:space="preserve"> Farmaceutisch Overleg (MFO).</w:t>
      </w:r>
    </w:p>
    <w:p w14:paraId="1E707F35" w14:textId="5C67A53C" w:rsidR="00A6050D" w:rsidRDefault="00A6050D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  <w:rPr>
          <w:color w:val="auto"/>
        </w:rPr>
      </w:pPr>
      <w:r>
        <w:rPr>
          <w:color w:val="auto"/>
        </w:rPr>
        <w:t>Algoritmes voor zorgverstrekkers omtrent het afbouwen van psychofarmaca</w:t>
      </w:r>
      <w:r w:rsidR="0049088A">
        <w:rPr>
          <w:color w:val="auto"/>
        </w:rPr>
        <w:t xml:space="preserve"> met aanvullend ‘instructies afbouw benzodiazepines’</w:t>
      </w:r>
    </w:p>
    <w:p w14:paraId="4D996AE4" w14:textId="03B8DD74" w:rsidR="0027147D" w:rsidRPr="008C0B06" w:rsidRDefault="0027147D" w:rsidP="0096722C">
      <w:pPr>
        <w:pStyle w:val="Lijstalinea"/>
        <w:numPr>
          <w:ilvl w:val="0"/>
          <w:numId w:val="2"/>
        </w:numPr>
        <w:spacing w:line="276" w:lineRule="auto"/>
        <w:contextualSpacing w:val="0"/>
        <w:jc w:val="left"/>
      </w:pPr>
      <w:r>
        <w:rPr>
          <w:color w:val="auto"/>
        </w:rPr>
        <w:t>Voorstelling Kris Baert: ‘Hoe slapen weer een zaligheid werd’</w:t>
      </w:r>
    </w:p>
    <w:p w14:paraId="35DFF6F1" w14:textId="77777777" w:rsidR="00086D47" w:rsidRDefault="00086D47" w:rsidP="00E85275">
      <w:pPr>
        <w:spacing w:line="276" w:lineRule="auto"/>
        <w:rPr>
          <w:lang w:val="nl-BE"/>
        </w:rPr>
      </w:pPr>
    </w:p>
    <w:p w14:paraId="6C115D38" w14:textId="382811EE" w:rsidR="00086D47" w:rsidRPr="00086D47" w:rsidRDefault="00086D47" w:rsidP="00E85275">
      <w:pPr>
        <w:spacing w:line="276" w:lineRule="auto"/>
      </w:pPr>
      <w:r w:rsidRPr="00F16F14">
        <w:rPr>
          <w:lang w:val="nl-BE"/>
        </w:rPr>
        <w:t xml:space="preserve">Het volledige </w:t>
      </w:r>
      <w:r w:rsidR="00BA1513">
        <w:rPr>
          <w:lang w:val="nl-BE"/>
        </w:rPr>
        <w:t xml:space="preserve">aanbod is vanaf </w:t>
      </w:r>
      <w:r w:rsidR="00342A4A">
        <w:rPr>
          <w:lang w:val="nl-BE"/>
        </w:rPr>
        <w:t>29</w:t>
      </w:r>
      <w:r w:rsidR="00BA1513">
        <w:rPr>
          <w:lang w:val="nl-BE"/>
        </w:rPr>
        <w:t xml:space="preserve"> februari 2016</w:t>
      </w:r>
      <w:r w:rsidRPr="00F16F14">
        <w:rPr>
          <w:lang w:val="nl-BE"/>
        </w:rPr>
        <w:t xml:space="preserve"> </w:t>
      </w:r>
      <w:r>
        <w:rPr>
          <w:lang w:val="nl-BE"/>
        </w:rPr>
        <w:t xml:space="preserve">beschikbaar op </w:t>
      </w:r>
      <w:hyperlink r:id="rId10" w:history="1">
        <w:r w:rsidRPr="00E93312">
          <w:rPr>
            <w:rStyle w:val="Hyperlink"/>
            <w:lang w:val="nl-BE"/>
          </w:rPr>
          <w:t>www.valpreventie.be</w:t>
        </w:r>
      </w:hyperlink>
      <w:r>
        <w:rPr>
          <w:lang w:val="nl-BE"/>
        </w:rPr>
        <w:t>.</w:t>
      </w:r>
    </w:p>
    <w:p w14:paraId="26A72E96" w14:textId="77777777" w:rsidR="00A5711D" w:rsidRDefault="00A5711D" w:rsidP="00E85275">
      <w:pPr>
        <w:spacing w:line="276" w:lineRule="auto"/>
        <w:rPr>
          <w:lang w:val="nl-BE"/>
        </w:rPr>
      </w:pPr>
    </w:p>
    <w:p w14:paraId="70298EDF" w14:textId="28544640" w:rsidR="00F16F14" w:rsidRPr="00BA1513" w:rsidRDefault="009B426B" w:rsidP="00E85275">
      <w:pPr>
        <w:spacing w:line="276" w:lineRule="auto"/>
        <w:rPr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1C212F06" wp14:editId="6E7655E2">
            <wp:simplePos x="0" y="0"/>
            <wp:positionH relativeFrom="margin">
              <wp:posOffset>2845435</wp:posOffset>
            </wp:positionH>
            <wp:positionV relativeFrom="paragraph">
              <wp:posOffset>8890</wp:posOffset>
            </wp:positionV>
            <wp:extent cx="3199765" cy="2212975"/>
            <wp:effectExtent l="0" t="0" r="635" b="0"/>
            <wp:wrapTight wrapText="bothSides">
              <wp:wrapPolygon edited="0">
                <wp:start x="0" y="0"/>
                <wp:lineTo x="0" y="21383"/>
                <wp:lineTo x="21476" y="21383"/>
                <wp:lineTo x="2147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AE32C" w14:textId="4D1C6489" w:rsidR="00F16F14" w:rsidRPr="009F2166" w:rsidRDefault="009F2166" w:rsidP="009B426B">
      <w:pPr>
        <w:spacing w:line="276" w:lineRule="auto"/>
        <w:jc w:val="left"/>
        <w:rPr>
          <w:rStyle w:val="Hyperlink"/>
          <w:szCs w:val="20"/>
          <w:lang w:val="nl-BE"/>
        </w:rPr>
      </w:pPr>
      <w:r>
        <w:rPr>
          <w:szCs w:val="20"/>
          <w:lang w:val="nl-BE"/>
        </w:rPr>
        <w:fldChar w:fldCharType="begin"/>
      </w:r>
      <w:r>
        <w:rPr>
          <w:szCs w:val="20"/>
          <w:lang w:val="nl-BE"/>
        </w:rPr>
        <w:instrText xml:space="preserve"> HYPERLINK "http://www.vlaamse-logos.be/" </w:instrText>
      </w:r>
      <w:r>
        <w:rPr>
          <w:szCs w:val="20"/>
          <w:lang w:val="nl-BE"/>
        </w:rPr>
        <w:fldChar w:fldCharType="separate"/>
      </w:r>
      <w:r w:rsidR="00F16F14" w:rsidRPr="009F2166">
        <w:rPr>
          <w:rStyle w:val="Hyperlink"/>
          <w:szCs w:val="20"/>
          <w:lang w:val="nl-BE"/>
        </w:rPr>
        <w:t>Het Lokaal Gezondheidsoverleg</w:t>
      </w:r>
      <w:r w:rsidR="009B426B">
        <w:rPr>
          <w:rStyle w:val="Hyperlink"/>
          <w:szCs w:val="20"/>
          <w:lang w:val="nl-BE"/>
        </w:rPr>
        <w:t>,</w:t>
      </w:r>
    </w:p>
    <w:p w14:paraId="0AC9C0AA" w14:textId="0B49CAFF" w:rsidR="00F16F14" w:rsidRPr="00AA56BB" w:rsidRDefault="009F2166" w:rsidP="009B426B">
      <w:pPr>
        <w:spacing w:line="276" w:lineRule="auto"/>
        <w:jc w:val="left"/>
        <w:rPr>
          <w:szCs w:val="20"/>
          <w:lang w:val="nl-BE"/>
        </w:rPr>
      </w:pPr>
      <w:r>
        <w:rPr>
          <w:szCs w:val="20"/>
          <w:lang w:val="nl-BE"/>
        </w:rPr>
        <w:fldChar w:fldCharType="end"/>
      </w:r>
      <w:hyperlink r:id="rId12" w:history="1">
        <w:r w:rsidR="00F16F14" w:rsidRPr="00CB524B">
          <w:rPr>
            <w:rStyle w:val="Hyperlink"/>
            <w:szCs w:val="20"/>
            <w:lang w:val="nl-BE"/>
          </w:rPr>
          <w:t>Het Vlaams Instituut voor Gezondheidspromotie en Ziektepreventie</w:t>
        </w:r>
      </w:hyperlink>
      <w:r w:rsidR="009B426B">
        <w:rPr>
          <w:rStyle w:val="Hyperlink"/>
          <w:szCs w:val="20"/>
          <w:lang w:val="nl-BE"/>
        </w:rPr>
        <w:t xml:space="preserve">, </w:t>
      </w:r>
    </w:p>
    <w:p w14:paraId="78F0FDA4" w14:textId="77777777" w:rsidR="00F16F14" w:rsidRDefault="00A7631C" w:rsidP="009B426B">
      <w:pPr>
        <w:spacing w:line="276" w:lineRule="auto"/>
        <w:jc w:val="left"/>
        <w:rPr>
          <w:lang w:val="nl-BE"/>
        </w:rPr>
      </w:pPr>
      <w:hyperlink r:id="rId13" w:history="1">
        <w:r w:rsidR="00F16F14" w:rsidRPr="00CB524B">
          <w:rPr>
            <w:rStyle w:val="Hyperlink"/>
            <w:szCs w:val="20"/>
            <w:lang w:val="nl-BE"/>
          </w:rPr>
          <w:t>Het Expertisecentrum Val- en fractuurpreventie Vlaanderen</w:t>
        </w:r>
      </w:hyperlink>
      <w:r w:rsidR="00BA1513">
        <w:rPr>
          <w:rStyle w:val="Hyperlink"/>
          <w:szCs w:val="20"/>
          <w:lang w:val="nl-BE"/>
        </w:rPr>
        <w:t xml:space="preserve"> (EVV)</w:t>
      </w:r>
    </w:p>
    <w:p w14:paraId="503F6C25" w14:textId="77777777" w:rsidR="009B2355" w:rsidRDefault="009B2355" w:rsidP="00E85275">
      <w:pPr>
        <w:spacing w:line="276" w:lineRule="auto"/>
        <w:rPr>
          <w:rFonts w:eastAsia="Times New Roman" w:cs="Arial"/>
          <w:szCs w:val="20"/>
          <w:lang w:val="nl-BE" w:eastAsia="nl-NL"/>
        </w:rPr>
      </w:pPr>
    </w:p>
    <w:p w14:paraId="2C24B31D" w14:textId="77777777" w:rsidR="008F669B" w:rsidRPr="00220EEF" w:rsidRDefault="008F669B" w:rsidP="00E85275">
      <w:pPr>
        <w:spacing w:line="276" w:lineRule="auto"/>
        <w:rPr>
          <w:rFonts w:eastAsia="Times New Roman" w:cs="Arial"/>
          <w:szCs w:val="20"/>
          <w:lang w:val="nl-BE" w:eastAsia="nl-NL"/>
        </w:rPr>
      </w:pPr>
    </w:p>
    <w:p w14:paraId="378F3ABA" w14:textId="77777777" w:rsidR="009B426B" w:rsidRDefault="009B426B" w:rsidP="00E85275">
      <w:pPr>
        <w:spacing w:line="276" w:lineRule="auto"/>
        <w:rPr>
          <w:rFonts w:eastAsia="Times New Roman" w:cs="Arial"/>
          <w:szCs w:val="20"/>
          <w:highlight w:val="lightGray"/>
          <w:lang w:eastAsia="nl-NL"/>
        </w:rPr>
      </w:pPr>
    </w:p>
    <w:p w14:paraId="0CCCC78E" w14:textId="77777777" w:rsidR="009B426B" w:rsidRDefault="009B426B" w:rsidP="00E85275">
      <w:pPr>
        <w:spacing w:line="276" w:lineRule="auto"/>
        <w:rPr>
          <w:rFonts w:eastAsia="Times New Roman" w:cs="Arial"/>
          <w:szCs w:val="20"/>
          <w:highlight w:val="lightGray"/>
          <w:lang w:eastAsia="nl-NL"/>
        </w:rPr>
      </w:pPr>
    </w:p>
    <w:p w14:paraId="27104371" w14:textId="77777777" w:rsidR="009B426B" w:rsidRDefault="009B426B" w:rsidP="00E85275">
      <w:pPr>
        <w:spacing w:line="276" w:lineRule="auto"/>
        <w:rPr>
          <w:rFonts w:eastAsia="Times New Roman" w:cs="Arial"/>
          <w:szCs w:val="20"/>
          <w:highlight w:val="lightGray"/>
          <w:lang w:eastAsia="nl-NL"/>
        </w:rPr>
      </w:pPr>
    </w:p>
    <w:p w14:paraId="35F80A03" w14:textId="77777777" w:rsidR="009B426B" w:rsidRDefault="009B426B" w:rsidP="00E85275">
      <w:pPr>
        <w:spacing w:line="276" w:lineRule="auto"/>
        <w:rPr>
          <w:rFonts w:eastAsia="Times New Roman" w:cs="Arial"/>
          <w:szCs w:val="20"/>
          <w:highlight w:val="lightGray"/>
          <w:lang w:eastAsia="nl-NL"/>
        </w:rPr>
      </w:pPr>
    </w:p>
    <w:p w14:paraId="07A4E544" w14:textId="77777777" w:rsidR="009B426B" w:rsidRDefault="009B426B" w:rsidP="00E85275">
      <w:pPr>
        <w:spacing w:line="276" w:lineRule="auto"/>
        <w:rPr>
          <w:rFonts w:eastAsia="Times New Roman" w:cs="Arial"/>
          <w:szCs w:val="20"/>
          <w:highlight w:val="lightGray"/>
          <w:lang w:eastAsia="nl-NL"/>
        </w:rPr>
      </w:pPr>
    </w:p>
    <w:p w14:paraId="5BFC22D0" w14:textId="77777777" w:rsidR="009B426B" w:rsidRDefault="009B426B" w:rsidP="00E85275">
      <w:pPr>
        <w:spacing w:line="276" w:lineRule="auto"/>
        <w:rPr>
          <w:rFonts w:eastAsia="Times New Roman" w:cs="Arial"/>
          <w:szCs w:val="20"/>
          <w:highlight w:val="lightGray"/>
          <w:lang w:eastAsia="nl-NL"/>
        </w:rPr>
      </w:pPr>
    </w:p>
    <w:p w14:paraId="16F83A0D" w14:textId="2FE30631" w:rsidR="009B2355" w:rsidRPr="00220EEF" w:rsidRDefault="009B2355" w:rsidP="00E85275">
      <w:pPr>
        <w:spacing w:line="276" w:lineRule="auto"/>
        <w:rPr>
          <w:rFonts w:eastAsia="Times New Roman" w:cs="Arial"/>
          <w:szCs w:val="20"/>
          <w:lang w:eastAsia="nl-NL"/>
        </w:rPr>
      </w:pPr>
      <w:r w:rsidRPr="00220EEF">
        <w:rPr>
          <w:rFonts w:eastAsia="Times New Roman" w:cs="Arial"/>
          <w:szCs w:val="20"/>
          <w:highlight w:val="lightGray"/>
          <w:lang w:eastAsia="nl-NL"/>
        </w:rPr>
        <w:t>[hier kan je als organisatie, intermediair of gemeente de eigen initiatieven tijdens de ‘Week van de Valpreventie’ bekendmaken]</w:t>
      </w:r>
    </w:p>
    <w:p w14:paraId="4BD7C862" w14:textId="6AEF979B" w:rsidR="009B2355" w:rsidRDefault="009B2355" w:rsidP="00E85275">
      <w:pPr>
        <w:spacing w:line="276" w:lineRule="auto"/>
      </w:pPr>
    </w:p>
    <w:p w14:paraId="1DA82C4D" w14:textId="4C2B75AF" w:rsidR="00F16F14" w:rsidRPr="00220EEF" w:rsidRDefault="00F16F14" w:rsidP="00E85275">
      <w:pPr>
        <w:keepNext/>
        <w:keepLines/>
        <w:spacing w:line="276" w:lineRule="auto"/>
        <w:outlineLvl w:val="1"/>
        <w:rPr>
          <w:rFonts w:eastAsiaTheme="majorEastAsia" w:cstheme="majorBidi"/>
          <w:b/>
          <w:bCs/>
          <w:color w:val="8FBE2F"/>
          <w:sz w:val="24"/>
          <w:szCs w:val="26"/>
          <w:lang w:eastAsia="nl-NL"/>
        </w:rPr>
      </w:pPr>
      <w:r w:rsidRPr="00220EEF">
        <w:rPr>
          <w:rFonts w:eastAsiaTheme="majorEastAsia" w:cstheme="majorBidi"/>
          <w:b/>
          <w:bCs/>
          <w:color w:val="8FBE2F"/>
          <w:sz w:val="24"/>
          <w:szCs w:val="26"/>
          <w:lang w:eastAsia="nl-NL"/>
        </w:rPr>
        <w:t>Meer info rond valpreventie?</w:t>
      </w:r>
    </w:p>
    <w:p w14:paraId="57B85865" w14:textId="27EFFF6E" w:rsidR="00F16F14" w:rsidRPr="00220EEF" w:rsidRDefault="00A04089" w:rsidP="00E85275">
      <w:pPr>
        <w:spacing w:line="276" w:lineRule="auto"/>
        <w:rPr>
          <w:rFonts w:eastAsia="Times New Roman" w:cs="Arial"/>
          <w:szCs w:val="20"/>
          <w:lang w:val="nl-BE" w:eastAsia="nl-NL"/>
        </w:rPr>
      </w:pPr>
      <w:r>
        <w:rPr>
          <w:rFonts w:eastAsia="Times New Roman" w:cs="Arial"/>
          <w:szCs w:val="20"/>
          <w:lang w:eastAsia="nl-NL"/>
        </w:rPr>
        <w:br/>
      </w:r>
      <w:r w:rsidR="00BA1513">
        <w:rPr>
          <w:rFonts w:eastAsia="Times New Roman" w:cs="Arial"/>
          <w:szCs w:val="20"/>
          <w:lang w:eastAsia="nl-NL"/>
        </w:rPr>
        <w:t xml:space="preserve">Het </w:t>
      </w:r>
      <w:r w:rsidR="00665815" w:rsidRPr="00220EEF">
        <w:rPr>
          <w:rFonts w:eastAsia="Times New Roman" w:cs="Arial"/>
          <w:szCs w:val="20"/>
          <w:lang w:val="nl-BE" w:eastAsia="nl-NL"/>
        </w:rPr>
        <w:t>Expertisecentrum Val- en fractuurpreventie Vlaanderen</w:t>
      </w:r>
      <w:r w:rsidR="00665815">
        <w:rPr>
          <w:rFonts w:eastAsia="Times New Roman" w:cs="Arial"/>
          <w:szCs w:val="20"/>
          <w:lang w:eastAsia="nl-NL"/>
        </w:rPr>
        <w:t xml:space="preserve"> </w:t>
      </w:r>
      <w:r w:rsidR="004E441C">
        <w:rPr>
          <w:rFonts w:eastAsia="Times New Roman" w:cs="Arial"/>
          <w:szCs w:val="20"/>
          <w:lang w:eastAsia="nl-NL"/>
        </w:rPr>
        <w:t>(</w:t>
      </w:r>
      <w:r w:rsidR="00BA1513">
        <w:rPr>
          <w:rFonts w:eastAsia="Times New Roman" w:cs="Arial"/>
          <w:szCs w:val="20"/>
          <w:lang w:eastAsia="nl-NL"/>
        </w:rPr>
        <w:t>EVV</w:t>
      </w:r>
      <w:r w:rsidR="004E441C">
        <w:rPr>
          <w:rFonts w:eastAsia="Times New Roman" w:cs="Arial"/>
          <w:szCs w:val="20"/>
          <w:lang w:eastAsia="nl-NL"/>
        </w:rPr>
        <w:t>)</w:t>
      </w:r>
      <w:r w:rsidR="00BA1513">
        <w:rPr>
          <w:rFonts w:eastAsia="Times New Roman" w:cs="Arial"/>
          <w:szCs w:val="20"/>
          <w:lang w:eastAsia="nl-NL"/>
        </w:rPr>
        <w:t xml:space="preserve"> bundelde voor h</w:t>
      </w:r>
      <w:r w:rsidR="00F16F14" w:rsidRPr="00220EEF">
        <w:rPr>
          <w:rFonts w:eastAsia="Times New Roman" w:cs="Arial"/>
          <w:szCs w:val="20"/>
          <w:lang w:eastAsia="nl-NL"/>
        </w:rPr>
        <w:t xml:space="preserve">ulpverleners </w:t>
      </w:r>
      <w:r w:rsidR="00665815" w:rsidRPr="00220EEF">
        <w:rPr>
          <w:rFonts w:eastAsia="Times New Roman" w:cs="Arial"/>
          <w:szCs w:val="20"/>
          <w:lang w:eastAsia="nl-NL"/>
        </w:rPr>
        <w:t>in de thuis</w:t>
      </w:r>
      <w:r w:rsidR="00665815">
        <w:rPr>
          <w:rFonts w:eastAsia="Times New Roman" w:cs="Arial"/>
          <w:szCs w:val="20"/>
          <w:lang w:eastAsia="nl-NL"/>
        </w:rPr>
        <w:t>- en residentiële setting</w:t>
      </w:r>
      <w:r w:rsidR="00665815" w:rsidRPr="00220EEF">
        <w:rPr>
          <w:rFonts w:eastAsia="Times New Roman" w:cs="Arial"/>
          <w:szCs w:val="20"/>
          <w:lang w:eastAsia="nl-NL"/>
        </w:rPr>
        <w:t xml:space="preserve"> </w:t>
      </w:r>
      <w:r w:rsidR="00BA1513">
        <w:rPr>
          <w:rFonts w:eastAsia="Times New Roman" w:cs="Arial"/>
          <w:szCs w:val="20"/>
          <w:lang w:eastAsia="nl-NL"/>
        </w:rPr>
        <w:t>alle</w:t>
      </w:r>
      <w:r w:rsidR="00F16F14" w:rsidRPr="00220EEF">
        <w:rPr>
          <w:rFonts w:eastAsia="Times New Roman" w:cs="Arial"/>
          <w:szCs w:val="20"/>
          <w:lang w:val="nl-BE" w:eastAsia="nl-NL"/>
        </w:rPr>
        <w:t xml:space="preserve"> tips en richtlijnen in </w:t>
      </w:r>
      <w:r w:rsidR="00BA1513">
        <w:rPr>
          <w:rFonts w:eastAsia="Times New Roman" w:cs="Arial"/>
          <w:szCs w:val="20"/>
          <w:lang w:val="nl-BE" w:eastAsia="nl-NL"/>
        </w:rPr>
        <w:t>twee</w:t>
      </w:r>
      <w:r w:rsidR="008B6D85">
        <w:rPr>
          <w:rFonts w:eastAsia="Times New Roman" w:cs="Arial"/>
          <w:szCs w:val="20"/>
          <w:lang w:val="nl-BE" w:eastAsia="nl-NL"/>
        </w:rPr>
        <w:t xml:space="preserve"> </w:t>
      </w:r>
      <w:r w:rsidR="00E85275">
        <w:rPr>
          <w:rFonts w:eastAsia="Times New Roman" w:cs="Arial"/>
          <w:szCs w:val="20"/>
          <w:lang w:val="nl-BE" w:eastAsia="nl-NL"/>
        </w:rPr>
        <w:t>praktijkrichtlijnen</w:t>
      </w:r>
      <w:r w:rsidR="00B24078">
        <w:rPr>
          <w:rFonts w:eastAsia="Times New Roman" w:cs="Arial"/>
          <w:szCs w:val="20"/>
          <w:lang w:val="nl-BE" w:eastAsia="nl-NL"/>
        </w:rPr>
        <w:t>:</w:t>
      </w:r>
      <w:r w:rsidR="00F16F14" w:rsidRPr="00220EEF">
        <w:rPr>
          <w:rFonts w:eastAsia="Times New Roman" w:cs="Arial"/>
          <w:szCs w:val="20"/>
          <w:lang w:val="nl-BE" w:eastAsia="nl-NL"/>
        </w:rPr>
        <w:t xml:space="preserve"> ‘Valpreventie bij thuiswonende ouderen: Praktijkrichtlijn voor Vlaanderen’</w:t>
      </w:r>
      <w:r w:rsidR="00B24078">
        <w:rPr>
          <w:rFonts w:eastAsia="Times New Roman" w:cs="Arial"/>
          <w:szCs w:val="20"/>
          <w:lang w:val="nl-BE" w:eastAsia="nl-NL"/>
        </w:rPr>
        <w:t xml:space="preserve"> en ‘Valpreventie in woonzorgcentra: Praktijkrichtlijn voor Vlaanderen’.</w:t>
      </w:r>
    </w:p>
    <w:p w14:paraId="5623ED09" w14:textId="410817FC" w:rsidR="00F16F14" w:rsidRPr="00220EEF" w:rsidRDefault="00F16F14" w:rsidP="00E85275">
      <w:pPr>
        <w:spacing w:line="276" w:lineRule="auto"/>
        <w:rPr>
          <w:rFonts w:eastAsia="Times New Roman" w:cs="Arial"/>
          <w:szCs w:val="20"/>
          <w:lang w:val="nl-BE" w:eastAsia="nl-NL"/>
        </w:rPr>
      </w:pPr>
    </w:p>
    <w:p w14:paraId="3B496403" w14:textId="5D7FD0F6" w:rsidR="00F16F14" w:rsidRPr="00220EEF" w:rsidRDefault="00BA1513" w:rsidP="00E85275">
      <w:pPr>
        <w:spacing w:line="276" w:lineRule="auto"/>
        <w:rPr>
          <w:rFonts w:eastAsia="Times New Roman" w:cs="Arial"/>
          <w:szCs w:val="20"/>
          <w:lang w:val="nl-BE" w:eastAsia="nl-NL"/>
        </w:rPr>
      </w:pPr>
      <w:r>
        <w:rPr>
          <w:rFonts w:eastAsia="Times New Roman" w:cs="Arial"/>
          <w:szCs w:val="20"/>
          <w:lang w:val="nl-BE" w:eastAsia="nl-NL"/>
        </w:rPr>
        <w:t xml:space="preserve">Voor </w:t>
      </w:r>
      <w:r w:rsidR="00F16F14" w:rsidRPr="00220EEF">
        <w:rPr>
          <w:rFonts w:eastAsia="Times New Roman" w:cs="Arial"/>
          <w:szCs w:val="20"/>
          <w:lang w:val="nl-BE" w:eastAsia="nl-NL"/>
        </w:rPr>
        <w:t xml:space="preserve">een </w:t>
      </w:r>
      <w:r w:rsidR="008B6D85">
        <w:rPr>
          <w:rFonts w:eastAsia="Times New Roman" w:cs="Arial"/>
          <w:szCs w:val="20"/>
          <w:lang w:val="nl-BE" w:eastAsia="nl-NL"/>
        </w:rPr>
        <w:t>vorming</w:t>
      </w:r>
      <w:r w:rsidR="008B6D85" w:rsidRPr="00220EEF">
        <w:rPr>
          <w:rFonts w:eastAsia="Times New Roman" w:cs="Arial"/>
          <w:szCs w:val="20"/>
          <w:lang w:val="nl-BE" w:eastAsia="nl-NL"/>
        </w:rPr>
        <w:t xml:space="preserve"> </w:t>
      </w:r>
      <w:r w:rsidR="00F16F14" w:rsidRPr="00220EEF">
        <w:rPr>
          <w:rFonts w:eastAsia="Times New Roman" w:cs="Arial"/>
          <w:szCs w:val="20"/>
          <w:lang w:val="nl-BE" w:eastAsia="nl-NL"/>
        </w:rPr>
        <w:t>rond valpreventie</w:t>
      </w:r>
      <w:r w:rsidR="00932D90">
        <w:rPr>
          <w:rFonts w:eastAsia="Times New Roman" w:cs="Arial"/>
          <w:szCs w:val="20"/>
          <w:lang w:val="nl-BE" w:eastAsia="nl-NL"/>
        </w:rPr>
        <w:t xml:space="preserve"> kan u terecht bij </w:t>
      </w:r>
      <w:r>
        <w:rPr>
          <w:rFonts w:eastAsia="Times New Roman" w:cs="Arial"/>
          <w:szCs w:val="20"/>
          <w:lang w:val="nl-BE" w:eastAsia="nl-NL"/>
        </w:rPr>
        <w:t>d</w:t>
      </w:r>
      <w:r w:rsidR="00932D90">
        <w:rPr>
          <w:rFonts w:eastAsia="Times New Roman" w:cs="Arial"/>
          <w:szCs w:val="20"/>
          <w:lang w:val="nl-BE" w:eastAsia="nl-NL"/>
        </w:rPr>
        <w:t>e</w:t>
      </w:r>
      <w:r w:rsidR="00F16F14" w:rsidRPr="00220EEF">
        <w:rPr>
          <w:rFonts w:eastAsia="Times New Roman" w:cs="Arial"/>
          <w:szCs w:val="20"/>
          <w:lang w:val="nl-BE" w:eastAsia="nl-NL"/>
        </w:rPr>
        <w:t xml:space="preserve"> ‘Referentiepersonen Valpreventie’. Deze referentiepersonen zijn vanuit hun job als huisarts, kinesitherapeut, ergotherapeut of verpleegkundige actief betrokken bij ouderen in de thuis</w:t>
      </w:r>
      <w:r w:rsidR="00C1799B">
        <w:rPr>
          <w:rFonts w:eastAsia="Times New Roman" w:cs="Arial"/>
          <w:szCs w:val="20"/>
          <w:lang w:val="nl-BE" w:eastAsia="nl-NL"/>
        </w:rPr>
        <w:t>- of residentiële zorg</w:t>
      </w:r>
      <w:r w:rsidR="00F16F14" w:rsidRPr="00220EEF">
        <w:rPr>
          <w:rFonts w:eastAsia="Times New Roman" w:cs="Arial"/>
          <w:szCs w:val="20"/>
          <w:lang w:val="nl-BE" w:eastAsia="nl-NL"/>
        </w:rPr>
        <w:t>. Ze werden door het E</w:t>
      </w:r>
      <w:r w:rsidR="00B24078">
        <w:rPr>
          <w:rFonts w:eastAsia="Times New Roman" w:cs="Arial"/>
          <w:szCs w:val="20"/>
          <w:lang w:val="nl-BE" w:eastAsia="nl-NL"/>
        </w:rPr>
        <w:t>VV</w:t>
      </w:r>
      <w:r w:rsidR="00F16F14" w:rsidRPr="00220EEF">
        <w:rPr>
          <w:rFonts w:eastAsia="Times New Roman" w:cs="Arial"/>
          <w:szCs w:val="20"/>
          <w:lang w:val="nl-BE" w:eastAsia="nl-NL"/>
        </w:rPr>
        <w:t xml:space="preserve"> opgeleid en </w:t>
      </w:r>
      <w:r>
        <w:rPr>
          <w:rFonts w:eastAsia="Times New Roman" w:cs="Arial"/>
          <w:szCs w:val="20"/>
          <w:lang w:val="nl-BE" w:eastAsia="nl-NL"/>
        </w:rPr>
        <w:t>geven graag vorming</w:t>
      </w:r>
      <w:r w:rsidR="00F16F14" w:rsidRPr="00220EEF">
        <w:rPr>
          <w:rFonts w:eastAsia="Times New Roman" w:cs="Arial"/>
          <w:szCs w:val="20"/>
          <w:lang w:val="nl-BE" w:eastAsia="nl-NL"/>
        </w:rPr>
        <w:t xml:space="preserve"> rond valpreventie in het algemeen en de praktijkrichtlijn, gericht naar de verschillende hulpverleners werkzaam in </w:t>
      </w:r>
      <w:r w:rsidR="00A35329">
        <w:rPr>
          <w:rFonts w:eastAsia="Times New Roman" w:cs="Arial"/>
          <w:szCs w:val="20"/>
          <w:lang w:val="nl-BE" w:eastAsia="nl-NL"/>
        </w:rPr>
        <w:t>de thuissetting of de woonzorgcentra</w:t>
      </w:r>
      <w:r w:rsidR="00F16F14" w:rsidRPr="00220EEF">
        <w:rPr>
          <w:rFonts w:eastAsia="Times New Roman" w:cs="Arial"/>
          <w:szCs w:val="20"/>
          <w:lang w:val="nl-BE" w:eastAsia="nl-NL"/>
        </w:rPr>
        <w:t>.</w:t>
      </w:r>
    </w:p>
    <w:p w14:paraId="098E9698" w14:textId="77777777" w:rsidR="00BA1513" w:rsidRDefault="00BA1513" w:rsidP="00E85275">
      <w:pPr>
        <w:spacing w:line="276" w:lineRule="auto"/>
        <w:rPr>
          <w:rFonts w:eastAsia="Times New Roman" w:cs="Arial"/>
          <w:szCs w:val="20"/>
          <w:lang w:val="nl-BE" w:eastAsia="nl-NL"/>
        </w:rPr>
      </w:pPr>
    </w:p>
    <w:p w14:paraId="3D39A854" w14:textId="4CC9C1A0" w:rsidR="00163573" w:rsidRPr="009B426B" w:rsidRDefault="00BA1513" w:rsidP="00E85275">
      <w:pPr>
        <w:spacing w:line="276" w:lineRule="auto"/>
        <w:rPr>
          <w:rFonts w:eastAsia="Times New Roman" w:cs="Arial"/>
          <w:color w:val="0000FF" w:themeColor="hyperlink"/>
          <w:szCs w:val="20"/>
          <w:u w:val="single"/>
          <w:lang w:val="nl-BE" w:eastAsia="nl-NL"/>
        </w:rPr>
      </w:pPr>
      <w:r>
        <w:rPr>
          <w:rFonts w:eastAsia="Times New Roman" w:cs="Arial"/>
          <w:szCs w:val="20"/>
          <w:lang w:val="nl-BE" w:eastAsia="nl-NL"/>
        </w:rPr>
        <w:t>Alles daarover op</w:t>
      </w:r>
      <w:r w:rsidR="00932D90" w:rsidRPr="00220EEF">
        <w:rPr>
          <w:rFonts w:eastAsia="Times New Roman" w:cs="Arial"/>
          <w:szCs w:val="20"/>
          <w:lang w:val="nl-BE" w:eastAsia="nl-NL"/>
        </w:rPr>
        <w:t xml:space="preserve"> </w:t>
      </w:r>
      <w:hyperlink r:id="rId14" w:history="1">
        <w:r w:rsidR="00932D90" w:rsidRPr="00220EEF">
          <w:rPr>
            <w:rFonts w:eastAsia="Times New Roman" w:cs="Arial"/>
            <w:color w:val="0000FF" w:themeColor="hyperlink"/>
            <w:szCs w:val="20"/>
            <w:u w:val="single"/>
            <w:lang w:val="nl-BE" w:eastAsia="nl-NL"/>
          </w:rPr>
          <w:t>www.valpreventie.be</w:t>
        </w:r>
      </w:hyperlink>
    </w:p>
    <w:sectPr w:rsidR="00163573" w:rsidRPr="009B426B" w:rsidSect="00D06E10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417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2B42" w14:textId="77777777" w:rsidR="00266D05" w:rsidRDefault="00266D05">
      <w:pPr>
        <w:spacing w:line="240" w:lineRule="auto"/>
      </w:pPr>
      <w:r>
        <w:separator/>
      </w:r>
    </w:p>
  </w:endnote>
  <w:endnote w:type="continuationSeparator" w:id="0">
    <w:p w14:paraId="0C97F2EC" w14:textId="77777777" w:rsidR="00266D05" w:rsidRDefault="0026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66350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22209F34" w14:textId="77777777" w:rsidR="00714445" w:rsidRPr="003046B9" w:rsidRDefault="008F669B" w:rsidP="0081386A">
        <w:pPr>
          <w:pStyle w:val="Voettekst"/>
          <w:jc w:val="right"/>
          <w:rPr>
            <w:noProof/>
            <w:sz w:val="18"/>
          </w:rPr>
        </w:pPr>
        <w:r w:rsidRPr="003046B9">
          <w:rPr>
            <w:sz w:val="18"/>
          </w:rPr>
          <w:fldChar w:fldCharType="begin"/>
        </w:r>
        <w:r w:rsidRPr="003046B9">
          <w:rPr>
            <w:sz w:val="18"/>
          </w:rPr>
          <w:instrText xml:space="preserve"> PAGE   \* MERGEFORMAT </w:instrText>
        </w:r>
        <w:r w:rsidRPr="003046B9">
          <w:rPr>
            <w:sz w:val="18"/>
          </w:rPr>
          <w:fldChar w:fldCharType="separate"/>
        </w:r>
        <w:r w:rsidR="00A7631C">
          <w:rPr>
            <w:noProof/>
            <w:sz w:val="18"/>
          </w:rPr>
          <w:t>1</w:t>
        </w:r>
        <w:r w:rsidRPr="003046B9">
          <w:rPr>
            <w:noProof/>
            <w:sz w:val="18"/>
          </w:rPr>
          <w:fldChar w:fldCharType="end"/>
        </w:r>
      </w:p>
    </w:sdtContent>
  </w:sdt>
  <w:p w14:paraId="588864F5" w14:textId="77777777" w:rsidR="00714445" w:rsidRPr="003046B9" w:rsidRDefault="00A7631C" w:rsidP="007D5041">
    <w:pPr>
      <w:rPr>
        <w:sz w:val="18"/>
      </w:rPr>
    </w:pPr>
    <w:hyperlink r:id="rId1" w:history="1">
      <w:r w:rsidR="008F669B" w:rsidRPr="003046B9">
        <w:rPr>
          <w:rStyle w:val="Hyperlink"/>
          <w:sz w:val="18"/>
        </w:rPr>
        <w:t>expertisecentrum@valpreventie.be</w:t>
      </w:r>
    </w:hyperlink>
    <w:r w:rsidR="008F669B" w:rsidRPr="003046B9">
      <w:rPr>
        <w:sz w:val="18"/>
      </w:rPr>
      <w:t xml:space="preserve">     </w:t>
    </w:r>
    <w:hyperlink r:id="rId2" w:history="1">
      <w:r w:rsidR="008F669B" w:rsidRPr="003046B9">
        <w:rPr>
          <w:rStyle w:val="Hyperlink"/>
          <w:sz w:val="18"/>
        </w:rPr>
        <w:t>www.valpreventie.be</w:t>
      </w:r>
    </w:hyperlink>
    <w:r w:rsidR="008F669B" w:rsidRPr="003046B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2F6C" w14:textId="77777777" w:rsidR="00266D05" w:rsidRDefault="00266D05">
      <w:pPr>
        <w:spacing w:line="240" w:lineRule="auto"/>
      </w:pPr>
      <w:r>
        <w:separator/>
      </w:r>
    </w:p>
  </w:footnote>
  <w:footnote w:type="continuationSeparator" w:id="0">
    <w:p w14:paraId="22EC7833" w14:textId="77777777" w:rsidR="00266D05" w:rsidRDefault="0026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6B4B2" w14:textId="77777777" w:rsidR="00714445" w:rsidRDefault="008F669B" w:rsidP="007D504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5168" behindDoc="1" locked="0" layoutInCell="1" allowOverlap="1" wp14:anchorId="0523A5BE" wp14:editId="439A13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7" name="Picture 7" descr="valpreventie_A4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lpreventie_A4_gr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31C">
      <w:rPr>
        <w:noProof/>
        <w:lang w:val="en-US"/>
      </w:rPr>
      <w:pict w14:anchorId="08EC3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2" o:title="valpreventie_A4_bla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AC0C" w14:textId="77777777" w:rsidR="00714445" w:rsidRDefault="008F669B" w:rsidP="002D5196">
    <w:pPr>
      <w:pStyle w:val="Koptekst"/>
      <w:spacing w:line="240" w:lineRule="auto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698832EA" wp14:editId="29162422">
          <wp:simplePos x="0" y="0"/>
          <wp:positionH relativeFrom="column">
            <wp:posOffset>4142105</wp:posOffset>
          </wp:positionH>
          <wp:positionV relativeFrom="paragraph">
            <wp:posOffset>-64770</wp:posOffset>
          </wp:positionV>
          <wp:extent cx="1593850" cy="617855"/>
          <wp:effectExtent l="0" t="0" r="6350" b="0"/>
          <wp:wrapTight wrapText="bothSides">
            <wp:wrapPolygon edited="0">
              <wp:start x="0" y="0"/>
              <wp:lineTo x="0" y="20645"/>
              <wp:lineTo x="21428" y="20645"/>
              <wp:lineTo x="21428" y="0"/>
              <wp:lineTo x="0" y="0"/>
            </wp:wrapPolygon>
          </wp:wrapTight>
          <wp:docPr id="2" name="Picture 2" descr="Description: C:\Users\u0045571\Documents\EVV\Algemeen\Logo\VOLLE_LEEUW_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u0045571\Documents\EVV\Algemeen\Logo\VOLLE_LEEUW_RGB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6FE3D" w14:textId="77777777" w:rsidR="00714445" w:rsidRDefault="008F669B" w:rsidP="00FE5AF9">
    <w:pPr>
      <w:pStyle w:val="Koptekst"/>
      <w:tabs>
        <w:tab w:val="clear" w:pos="4320"/>
        <w:tab w:val="clear" w:pos="8640"/>
        <w:tab w:val="left" w:pos="7635"/>
      </w:tabs>
      <w:spacing w:line="240" w:lineRule="auto"/>
    </w:pPr>
    <w:r>
      <w:tab/>
    </w:r>
  </w:p>
  <w:p w14:paraId="2C740E47" w14:textId="77777777" w:rsidR="00714445" w:rsidRDefault="00A7631C" w:rsidP="002D5196">
    <w:pPr>
      <w:pStyle w:val="Koptekst"/>
      <w:spacing w:line="240" w:lineRule="auto"/>
    </w:pPr>
  </w:p>
  <w:p w14:paraId="7B548265" w14:textId="77777777" w:rsidR="00D07AE5" w:rsidRDefault="00A7631C" w:rsidP="002D5196">
    <w:pPr>
      <w:pStyle w:val="Koptekst"/>
      <w:spacing w:line="240" w:lineRule="auto"/>
    </w:pPr>
  </w:p>
  <w:p w14:paraId="741B5D44" w14:textId="77777777" w:rsidR="00714445" w:rsidRDefault="00A7631C" w:rsidP="002D5196">
    <w:pPr>
      <w:pStyle w:val="Koptekst"/>
      <w:spacing w:line="240" w:lineRule="auto"/>
    </w:pPr>
    <w:r>
      <w:rPr>
        <w:noProof/>
        <w:lang w:val="en-US" w:eastAsia="nl-NL"/>
      </w:rPr>
      <w:pict w14:anchorId="5175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595.15pt;height:841.85pt;z-index:-251657216;mso-wrap-edited:f;mso-position-horizontal:left;mso-position-horizontal-relative:page;mso-position-vertical:top;mso-position-vertical-relative:page" wrapcoords="-27 0 -27 21561 21600 21561 21600 0 -27 0">
          <v:imagedata r:id="rId2" o:title="valpreventie_A4_groen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BFBF" w14:textId="77777777" w:rsidR="00714445" w:rsidRDefault="008F669B" w:rsidP="007D504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109281F4" wp14:editId="5F9015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6" name="Picture 6" descr="valpreventie_A4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lpreventie_A4_gr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31C">
      <w:rPr>
        <w:noProof/>
        <w:lang w:val="en-US"/>
      </w:rPr>
      <w:pict w14:anchorId="358A4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valpreventie_A4_blau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F4A"/>
    <w:multiLevelType w:val="hybridMultilevel"/>
    <w:tmpl w:val="8AAC802C"/>
    <w:lvl w:ilvl="0" w:tplc="94006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E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E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2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E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0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85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4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42FF7"/>
    <w:multiLevelType w:val="hybridMultilevel"/>
    <w:tmpl w:val="8AF8EF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23FC"/>
    <w:multiLevelType w:val="hybridMultilevel"/>
    <w:tmpl w:val="7A24382C"/>
    <w:lvl w:ilvl="0" w:tplc="E11A55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3D93"/>
    <w:multiLevelType w:val="hybridMultilevel"/>
    <w:tmpl w:val="C2C22480"/>
    <w:lvl w:ilvl="0" w:tplc="20049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44A04"/>
    <w:multiLevelType w:val="hybridMultilevel"/>
    <w:tmpl w:val="9AEA7606"/>
    <w:lvl w:ilvl="0" w:tplc="7F182FD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6E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3500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B6A35"/>
    <w:multiLevelType w:val="hybridMultilevel"/>
    <w:tmpl w:val="82A69708"/>
    <w:lvl w:ilvl="0" w:tplc="148A4A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35"/>
    <w:rsid w:val="00010808"/>
    <w:rsid w:val="00017922"/>
    <w:rsid w:val="0002695B"/>
    <w:rsid w:val="00051B81"/>
    <w:rsid w:val="00076836"/>
    <w:rsid w:val="00076AC5"/>
    <w:rsid w:val="00086D47"/>
    <w:rsid w:val="000D697B"/>
    <w:rsid w:val="000E0385"/>
    <w:rsid w:val="000E4FAE"/>
    <w:rsid w:val="000F500B"/>
    <w:rsid w:val="001351F9"/>
    <w:rsid w:val="00140A1F"/>
    <w:rsid w:val="00143B02"/>
    <w:rsid w:val="00163573"/>
    <w:rsid w:val="001925D6"/>
    <w:rsid w:val="00194487"/>
    <w:rsid w:val="001F1229"/>
    <w:rsid w:val="001F739A"/>
    <w:rsid w:val="00211C0A"/>
    <w:rsid w:val="00266D05"/>
    <w:rsid w:val="0027147D"/>
    <w:rsid w:val="002A7593"/>
    <w:rsid w:val="003038AF"/>
    <w:rsid w:val="00342A4A"/>
    <w:rsid w:val="0039752E"/>
    <w:rsid w:val="003D218D"/>
    <w:rsid w:val="0042689C"/>
    <w:rsid w:val="0043117B"/>
    <w:rsid w:val="00442290"/>
    <w:rsid w:val="004441B4"/>
    <w:rsid w:val="0049088A"/>
    <w:rsid w:val="00493254"/>
    <w:rsid w:val="004E441C"/>
    <w:rsid w:val="004E4974"/>
    <w:rsid w:val="00503F3F"/>
    <w:rsid w:val="00532477"/>
    <w:rsid w:val="00594858"/>
    <w:rsid w:val="005C1948"/>
    <w:rsid w:val="005E2500"/>
    <w:rsid w:val="005E63C7"/>
    <w:rsid w:val="00605BC7"/>
    <w:rsid w:val="00640170"/>
    <w:rsid w:val="00654BDF"/>
    <w:rsid w:val="00665815"/>
    <w:rsid w:val="00666199"/>
    <w:rsid w:val="00691121"/>
    <w:rsid w:val="006D0B1E"/>
    <w:rsid w:val="006D0CDF"/>
    <w:rsid w:val="00720CE6"/>
    <w:rsid w:val="00734325"/>
    <w:rsid w:val="00815228"/>
    <w:rsid w:val="0082356C"/>
    <w:rsid w:val="0085203C"/>
    <w:rsid w:val="008A2F35"/>
    <w:rsid w:val="008A615A"/>
    <w:rsid w:val="008B5DF9"/>
    <w:rsid w:val="008B6D85"/>
    <w:rsid w:val="008E7C47"/>
    <w:rsid w:val="008F669B"/>
    <w:rsid w:val="00913612"/>
    <w:rsid w:val="00916F42"/>
    <w:rsid w:val="00932D90"/>
    <w:rsid w:val="009363DF"/>
    <w:rsid w:val="0094500D"/>
    <w:rsid w:val="0096722C"/>
    <w:rsid w:val="0098332E"/>
    <w:rsid w:val="009B2355"/>
    <w:rsid w:val="009B426B"/>
    <w:rsid w:val="009C5B60"/>
    <w:rsid w:val="009F2166"/>
    <w:rsid w:val="00A00770"/>
    <w:rsid w:val="00A04089"/>
    <w:rsid w:val="00A35329"/>
    <w:rsid w:val="00A41CBF"/>
    <w:rsid w:val="00A46A02"/>
    <w:rsid w:val="00A501A1"/>
    <w:rsid w:val="00A5711D"/>
    <w:rsid w:val="00A6050D"/>
    <w:rsid w:val="00A7631C"/>
    <w:rsid w:val="00AC0508"/>
    <w:rsid w:val="00AC5432"/>
    <w:rsid w:val="00B24078"/>
    <w:rsid w:val="00B325E6"/>
    <w:rsid w:val="00B43C57"/>
    <w:rsid w:val="00B707D8"/>
    <w:rsid w:val="00B743D2"/>
    <w:rsid w:val="00BA1513"/>
    <w:rsid w:val="00BB7144"/>
    <w:rsid w:val="00BF655D"/>
    <w:rsid w:val="00C1799B"/>
    <w:rsid w:val="00C25029"/>
    <w:rsid w:val="00C3545A"/>
    <w:rsid w:val="00C3711D"/>
    <w:rsid w:val="00C52165"/>
    <w:rsid w:val="00C65EB4"/>
    <w:rsid w:val="00C66920"/>
    <w:rsid w:val="00C7237C"/>
    <w:rsid w:val="00CB08EA"/>
    <w:rsid w:val="00D41AD6"/>
    <w:rsid w:val="00D52E58"/>
    <w:rsid w:val="00D841CD"/>
    <w:rsid w:val="00D85421"/>
    <w:rsid w:val="00D90436"/>
    <w:rsid w:val="00DD0B56"/>
    <w:rsid w:val="00E0273F"/>
    <w:rsid w:val="00E16058"/>
    <w:rsid w:val="00E82AF5"/>
    <w:rsid w:val="00E85275"/>
    <w:rsid w:val="00E92793"/>
    <w:rsid w:val="00ED6236"/>
    <w:rsid w:val="00F16F14"/>
    <w:rsid w:val="00F751A7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3180F1"/>
  <w15:docId w15:val="{497AAB32-FF67-48F3-878F-7D8E332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2F35"/>
    <w:pPr>
      <w:spacing w:after="0" w:line="274" w:lineRule="auto"/>
      <w:jc w:val="both"/>
    </w:pPr>
    <w:rPr>
      <w:rFonts w:ascii="Verdana" w:hAnsi="Verdana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F3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F35"/>
    <w:rPr>
      <w:rFonts w:ascii="Verdana" w:hAnsi="Verdana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A2F3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F35"/>
    <w:rPr>
      <w:rFonts w:ascii="Verdana" w:hAnsi="Verdana"/>
      <w:sz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8A2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F655D"/>
    <w:pPr>
      <w:pBdr>
        <w:bottom w:val="single" w:sz="4" w:space="1" w:color="1F497D" w:themeColor="text2"/>
      </w:pBdr>
      <w:spacing w:after="120" w:line="240" w:lineRule="auto"/>
      <w:contextualSpacing/>
      <w:jc w:val="center"/>
    </w:pPr>
    <w:rPr>
      <w:rFonts w:eastAsiaTheme="majorEastAsia" w:cstheme="majorBidi"/>
      <w:b/>
      <w:color w:val="2D6BB6"/>
      <w:spacing w:val="30"/>
      <w:kern w:val="28"/>
      <w:sz w:val="4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sid w:val="00BF655D"/>
    <w:rPr>
      <w:rFonts w:ascii="Verdana" w:eastAsiaTheme="majorEastAsia" w:hAnsi="Verdana" w:cstheme="majorBidi"/>
      <w:b/>
      <w:color w:val="2D6BB6"/>
      <w:spacing w:val="30"/>
      <w:kern w:val="28"/>
      <w:sz w:val="40"/>
      <w:szCs w:val="52"/>
      <w:lang w:val="nl-NL"/>
      <w14:ligatures w14:val="standard"/>
      <w14:numForm w14:val="oldSty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55D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link w:val="LijstalineaChar"/>
    <w:uiPriority w:val="34"/>
    <w:qFormat/>
    <w:rsid w:val="00D52E58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LijstalineaChar">
    <w:name w:val="Lijstalinea Char"/>
    <w:link w:val="Lijstalinea"/>
    <w:uiPriority w:val="34"/>
    <w:locked/>
    <w:rsid w:val="00D52E58"/>
    <w:rPr>
      <w:rFonts w:ascii="Verdana" w:hAnsi="Verdana"/>
      <w:color w:val="1F497D" w:themeColor="text2"/>
      <w:sz w:val="20"/>
      <w:lang w:val="nl-NL"/>
    </w:rPr>
  </w:style>
  <w:style w:type="character" w:customStyle="1" w:styleId="st">
    <w:name w:val="st"/>
    <w:basedOn w:val="Standaardalinea-lettertype"/>
    <w:rsid w:val="000E0385"/>
  </w:style>
  <w:style w:type="character" w:styleId="Nadruk">
    <w:name w:val="Emphasis"/>
    <w:basedOn w:val="Standaardalinea-lettertype"/>
    <w:uiPriority w:val="20"/>
    <w:qFormat/>
    <w:rsid w:val="000E0385"/>
    <w:rPr>
      <w:i/>
      <w:iCs/>
    </w:rPr>
  </w:style>
  <w:style w:type="paragraph" w:customStyle="1" w:styleId="ListParagraph1">
    <w:name w:val="List Paragraph1"/>
    <w:basedOn w:val="Standaard"/>
    <w:uiPriority w:val="34"/>
    <w:qFormat/>
    <w:rsid w:val="00666199"/>
    <w:pPr>
      <w:spacing w:line="240" w:lineRule="auto"/>
      <w:ind w:left="720" w:hanging="288"/>
      <w:contextualSpacing/>
    </w:pPr>
    <w:rPr>
      <w:rFonts w:eastAsia="Times New Roman" w:cs="Times New Roman"/>
      <w:color w:val="1F497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B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5BC7"/>
    <w:pPr>
      <w:spacing w:after="200" w:line="240" w:lineRule="auto"/>
      <w:jc w:val="left"/>
    </w:pPr>
    <w:rPr>
      <w:rFonts w:asciiTheme="minorHAnsi" w:hAnsiTheme="minorHAnsi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5B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07D8"/>
    <w:pPr>
      <w:spacing w:after="0"/>
      <w:jc w:val="both"/>
    </w:pPr>
    <w:rPr>
      <w:rFonts w:ascii="Verdana" w:hAnsi="Verdana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07D8"/>
    <w:rPr>
      <w:rFonts w:ascii="Verdana" w:hAnsi="Verdana"/>
      <w:b/>
      <w:bCs/>
      <w:sz w:val="20"/>
      <w:szCs w:val="20"/>
      <w:lang w:val="nl-NL"/>
    </w:rPr>
  </w:style>
  <w:style w:type="paragraph" w:customStyle="1" w:styleId="Default">
    <w:name w:val="Default"/>
    <w:rsid w:val="009F21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2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lpreventie.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gez.b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lpreventie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lpreventie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preventie.be" TargetMode="External"/><Relationship Id="rId1" Type="http://schemas.openxmlformats.org/officeDocument/2006/relationships/hyperlink" Target="mailto:expertisecentrum@valpreventi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ABF0-CD24-4769-B28E-BA7BA443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Senden</dc:creator>
  <cp:lastModifiedBy>Leus Edith</cp:lastModifiedBy>
  <cp:revision>3</cp:revision>
  <dcterms:created xsi:type="dcterms:W3CDTF">2016-01-29T16:00:00Z</dcterms:created>
  <dcterms:modified xsi:type="dcterms:W3CDTF">2016-02-01T14:10:00Z</dcterms:modified>
</cp:coreProperties>
</file>